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D1" w:rsidRPr="00C32C26" w:rsidRDefault="008362D1" w:rsidP="008362D1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32C26">
        <w:rPr>
          <w:b w:val="0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162C" wp14:editId="27175779">
                <wp:simplePos x="0" y="0"/>
                <wp:positionH relativeFrom="column">
                  <wp:posOffset>1127125</wp:posOffset>
                </wp:positionH>
                <wp:positionV relativeFrom="paragraph">
                  <wp:posOffset>346075</wp:posOffset>
                </wp:positionV>
                <wp:extent cx="1495425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5F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7.25pt" to="20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"/>
            </w:pict>
          </mc:Fallback>
        </mc:AlternateContent>
      </w:r>
      <w:r w:rsidRPr="00C32C26">
        <w:rPr>
          <w:rFonts w:ascii="Times New Roman" w:hAnsi="Times New Roman"/>
          <w:sz w:val="24"/>
          <w:szCs w:val="24"/>
        </w:rPr>
        <w:t>PHÒNG GIÁO DỤC VÀ ĐÀO TẠO QUẬN HỒNG BÀNG</w:t>
      </w:r>
    </w:p>
    <w:p w:rsidR="008362D1" w:rsidRPr="00C32C26" w:rsidRDefault="008362D1" w:rsidP="008362D1">
      <w:pPr>
        <w:rPr>
          <w:b/>
        </w:rPr>
      </w:pP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r w:rsidRPr="00C32C26">
        <w:rPr>
          <w:i/>
        </w:rPr>
        <w:t>T</w:t>
      </w:r>
      <w:r>
        <w:rPr>
          <w:i/>
        </w:rPr>
        <w:t xml:space="preserve">ừ ngày </w:t>
      </w:r>
      <w:r w:rsidR="0020317E">
        <w:rPr>
          <w:i/>
        </w:rPr>
        <w:t>01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</w:t>
      </w:r>
      <w:r w:rsidRPr="00C32C26">
        <w:rPr>
          <w:i/>
        </w:rPr>
        <w:t>/202</w:t>
      </w:r>
      <w:r w:rsidR="0020317E">
        <w:rPr>
          <w:i/>
        </w:rPr>
        <w:t>4</w:t>
      </w:r>
      <w:r w:rsidRPr="00C32C26">
        <w:rPr>
          <w:i/>
        </w:rPr>
        <w:t xml:space="preserve"> </w:t>
      </w:r>
      <w:r>
        <w:rPr>
          <w:i/>
        </w:rPr>
        <w:t xml:space="preserve">- </w:t>
      </w:r>
      <w:r w:rsidR="0020317E">
        <w:rPr>
          <w:i/>
        </w:rPr>
        <w:t>06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62"/>
        <w:gridCol w:w="7088"/>
      </w:tblGrid>
      <w:tr w:rsidR="008362D1" w:rsidRPr="00C32C26" w:rsidTr="001B765E">
        <w:trPr>
          <w:trHeight w:val="403"/>
        </w:trPr>
        <w:tc>
          <w:tcPr>
            <w:tcW w:w="1418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Thứ/ngày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Sáng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Chiều</w:t>
            </w:r>
          </w:p>
        </w:tc>
      </w:tr>
      <w:tr w:rsidR="00B7636C" w:rsidRPr="00A32FBA" w:rsidTr="001B765E">
        <w:trPr>
          <w:trHeight w:val="568"/>
        </w:trPr>
        <w:tc>
          <w:tcPr>
            <w:tcW w:w="1418" w:type="dxa"/>
            <w:shd w:val="clear" w:color="auto" w:fill="auto"/>
          </w:tcPr>
          <w:p w:rsidR="00B7636C" w:rsidRPr="00A32FBA" w:rsidRDefault="00B7636C" w:rsidP="0020317E">
            <w:pPr>
              <w:jc w:val="center"/>
            </w:pPr>
            <w:r w:rsidRPr="00A32FBA">
              <w:t xml:space="preserve">Thứ Hai </w:t>
            </w:r>
            <w:r>
              <w:t>01</w:t>
            </w:r>
            <w:r w:rsidRPr="00A32FBA">
              <w:t>/</w:t>
            </w:r>
            <w:r>
              <w:t>0</w:t>
            </w:r>
            <w:r w:rsidRPr="00A32FBA">
              <w:t>1</w:t>
            </w:r>
            <w:r>
              <w:t>/2024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B7636C" w:rsidRPr="00B7636C" w:rsidRDefault="00B7636C" w:rsidP="00B7636C">
            <w:pPr>
              <w:jc w:val="center"/>
              <w:rPr>
                <w:b/>
              </w:rPr>
            </w:pPr>
            <w:r w:rsidRPr="00B7636C">
              <w:rPr>
                <w:b/>
              </w:rPr>
              <w:t>NGHỈ TẾT DƯƠNG LỊCH</w:t>
            </w:r>
          </w:p>
        </w:tc>
      </w:tr>
      <w:tr w:rsidR="00A32FBA" w:rsidRPr="00A32FBA" w:rsidTr="001B765E">
        <w:trPr>
          <w:trHeight w:val="568"/>
        </w:trPr>
        <w:tc>
          <w:tcPr>
            <w:tcW w:w="1418" w:type="dxa"/>
            <w:shd w:val="clear" w:color="auto" w:fill="auto"/>
          </w:tcPr>
          <w:p w:rsidR="008362D1" w:rsidRPr="00A32FBA" w:rsidRDefault="008362D1" w:rsidP="0020317E">
            <w:pPr>
              <w:jc w:val="center"/>
            </w:pPr>
            <w:r w:rsidRPr="00A32FBA">
              <w:t xml:space="preserve">Thứ Ba </w:t>
            </w:r>
            <w:r w:rsidR="0020317E">
              <w:t>0</w:t>
            </w:r>
            <w:r w:rsidR="00B20F14">
              <w:t>2</w:t>
            </w:r>
            <w:r w:rsidRPr="00A32FBA">
              <w:t>/</w:t>
            </w:r>
            <w:r w:rsidR="0020317E">
              <w:t>0</w:t>
            </w:r>
            <w:r w:rsidRPr="00A32FBA">
              <w:t>1</w:t>
            </w:r>
            <w:r w:rsidR="0020317E">
              <w:t>/2024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7636C" w:rsidRDefault="00B7636C" w:rsidP="00B7636C">
            <w:pPr>
              <w:widowControl w:val="0"/>
              <w:jc w:val="both"/>
            </w:pPr>
            <w:r>
              <w:t>- 7h30: Viếng đền Liệt sĩ quận Hồng Bàng nhân dịp Tết dương lịch 2024.</w:t>
            </w:r>
          </w:p>
          <w:p w:rsidR="00B7636C" w:rsidRDefault="00B7636C" w:rsidP="00B7636C">
            <w:pPr>
              <w:widowControl w:val="0"/>
              <w:jc w:val="both"/>
            </w:pPr>
            <w:r>
              <w:t xml:space="preserve">- 8h00: Lễ chào cờ đầu năm 2024; biểu dương, khen thưởng </w:t>
            </w:r>
            <w:r w:rsidR="006143A0">
              <w:t>trường THCS Hồng Bàng</w:t>
            </w:r>
            <w:r>
              <w:t>, cá nhân</w:t>
            </w:r>
            <w:r w:rsidR="006143A0">
              <w:t xml:space="preserve"> học sinh</w:t>
            </w:r>
            <w:r>
              <w:t xml:space="preserve"> có thành tích xuất sắc trong cuộc thi “Tuổi trẻ học tập và làm theo tư tưởng, đạo đức, phong cách Hồ Chí Minh” năm 2023.</w:t>
            </w:r>
          </w:p>
          <w:p w:rsidR="002F618E" w:rsidRPr="00E72743" w:rsidRDefault="00B7636C" w:rsidP="00EC1AF5">
            <w:pPr>
              <w:widowControl w:val="0"/>
              <w:jc w:val="both"/>
            </w:pPr>
            <w:r>
              <w:t>- 9h30: Họp cơ quan Phòng GD</w:t>
            </w:r>
          </w:p>
        </w:tc>
        <w:tc>
          <w:tcPr>
            <w:tcW w:w="7088" w:type="dxa"/>
            <w:shd w:val="clear" w:color="auto" w:fill="auto"/>
          </w:tcPr>
          <w:p w:rsidR="00E91C4F" w:rsidRPr="00E72743" w:rsidRDefault="009F6D20" w:rsidP="008F340D">
            <w:pPr>
              <w:widowControl w:val="0"/>
              <w:jc w:val="both"/>
            </w:pPr>
            <w:r>
              <w:t>-14h00: Làm phách thi HSG cấp quận năm học 2023-2024 tại Phòng GD</w:t>
            </w:r>
            <w:r w:rsidR="008F340D">
              <w:t>. Thành phần: Tổ THCS; Đ/c Hương, My, Hoa Phòng GD</w:t>
            </w:r>
          </w:p>
        </w:tc>
      </w:tr>
      <w:tr w:rsidR="00881055" w:rsidRPr="00A32FBA" w:rsidTr="001B765E">
        <w:trPr>
          <w:trHeight w:val="412"/>
        </w:trPr>
        <w:tc>
          <w:tcPr>
            <w:tcW w:w="1418" w:type="dxa"/>
            <w:shd w:val="clear" w:color="auto" w:fill="auto"/>
          </w:tcPr>
          <w:p w:rsidR="00881055" w:rsidRPr="00A32FBA" w:rsidRDefault="00881055" w:rsidP="00881055">
            <w:pPr>
              <w:jc w:val="center"/>
            </w:pPr>
            <w:r w:rsidRPr="00A32FBA">
              <w:t>Thứ Tư</w:t>
            </w:r>
          </w:p>
          <w:p w:rsidR="00881055" w:rsidRPr="00A32FBA" w:rsidRDefault="00881055" w:rsidP="00881055">
            <w:pPr>
              <w:jc w:val="center"/>
            </w:pPr>
            <w:r>
              <w:t>03</w:t>
            </w:r>
            <w:r w:rsidRPr="00A32FBA">
              <w:t>/</w:t>
            </w:r>
            <w:r>
              <w:t>0</w:t>
            </w:r>
            <w:r w:rsidRPr="00A32FBA">
              <w:t>1/202</w:t>
            </w:r>
            <w: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1055" w:rsidRPr="00E72743" w:rsidRDefault="008F340D" w:rsidP="00881055">
            <w:pPr>
              <w:widowControl w:val="0"/>
              <w:jc w:val="both"/>
            </w:pPr>
            <w:r>
              <w:t>- Các trường tập hợp hồ sơ PCGD về trường TH Trần Văn Ơn hoàn thành trước 11h00.</w:t>
            </w:r>
          </w:p>
        </w:tc>
        <w:tc>
          <w:tcPr>
            <w:tcW w:w="7088" w:type="dxa"/>
            <w:shd w:val="clear" w:color="auto" w:fill="auto"/>
          </w:tcPr>
          <w:p w:rsidR="004F163A" w:rsidRPr="00E72743" w:rsidRDefault="00881055" w:rsidP="00EC1AF5">
            <w:pPr>
              <w:widowControl w:val="0"/>
              <w:jc w:val="both"/>
            </w:pPr>
            <w:r>
              <w:t>- 13h45: Kiểm tra kết quả công tác PCGD, XMC và hoạt động của TT HTCĐ, Hội khuyến học các phường năm 2023 tại TH Trần Văn Ơn. Thành phần: LĐ, CV (PGD); đoàn kiểm tra theo quyết định của UBND quận; Thường trực BCĐ các phường; Cán bộ phụ trách PCGD, XMC các trường MN, TH, THCS; Giám đốc và cán bộ phụ trách TTHTCĐ 9 phường; Chủ tịch và cán bộ phụ trách Hội Khuyến học 9 phường.</w:t>
            </w:r>
          </w:p>
        </w:tc>
      </w:tr>
      <w:tr w:rsidR="00881055" w:rsidRPr="00A32FBA" w:rsidTr="00EC1AF5">
        <w:trPr>
          <w:trHeight w:val="1475"/>
        </w:trPr>
        <w:tc>
          <w:tcPr>
            <w:tcW w:w="1418" w:type="dxa"/>
            <w:shd w:val="clear" w:color="auto" w:fill="auto"/>
          </w:tcPr>
          <w:p w:rsidR="00881055" w:rsidRPr="00A32FBA" w:rsidRDefault="00881055" w:rsidP="00881055">
            <w:pPr>
              <w:jc w:val="center"/>
            </w:pPr>
            <w:r w:rsidRPr="00A32FBA">
              <w:t xml:space="preserve">Thứ Năm </w:t>
            </w:r>
          </w:p>
          <w:p w:rsidR="00881055" w:rsidRPr="00A32FBA" w:rsidRDefault="00881055" w:rsidP="00881055">
            <w:pPr>
              <w:jc w:val="center"/>
            </w:pPr>
            <w:r>
              <w:t>04</w:t>
            </w:r>
            <w:r w:rsidRPr="00A32FBA">
              <w:t>/</w:t>
            </w:r>
            <w:r>
              <w:t>0</w:t>
            </w:r>
            <w:r w:rsidRPr="00A32FBA">
              <w:t>1</w:t>
            </w:r>
            <w:r>
              <w:t>/2024</w:t>
            </w:r>
          </w:p>
        </w:tc>
        <w:tc>
          <w:tcPr>
            <w:tcW w:w="6662" w:type="dxa"/>
            <w:shd w:val="clear" w:color="auto" w:fill="auto"/>
          </w:tcPr>
          <w:p w:rsidR="00881055" w:rsidRDefault="009F6D20" w:rsidP="00881055">
            <w:pPr>
              <w:jc w:val="both"/>
            </w:pPr>
            <w:r>
              <w:t>- Đ/c Phó CTTT kiểm tra tiến độ các công trình sửa chữa tại 1 số trường học trên địa bàn quận: Đ/c Vân Anh tham gia</w:t>
            </w:r>
          </w:p>
          <w:p w:rsidR="009F6D20" w:rsidRPr="00E72743" w:rsidRDefault="009F6D20" w:rsidP="00881055">
            <w:pPr>
              <w:jc w:val="both"/>
              <w:rPr>
                <w:spacing w:val="-2"/>
              </w:rPr>
            </w:pPr>
          </w:p>
        </w:tc>
        <w:tc>
          <w:tcPr>
            <w:tcW w:w="7088" w:type="dxa"/>
            <w:shd w:val="clear" w:color="auto" w:fill="auto"/>
          </w:tcPr>
          <w:p w:rsidR="00881055" w:rsidRPr="00AC0115" w:rsidRDefault="004F163A" w:rsidP="001B765E">
            <w:r>
              <w:rPr>
                <w:color w:val="000000" w:themeColor="text1"/>
              </w:rPr>
              <w:t xml:space="preserve">- </w:t>
            </w:r>
            <w:r w:rsidR="00881055" w:rsidRPr="00004BF5">
              <w:rPr>
                <w:color w:val="000000" w:themeColor="text1"/>
              </w:rPr>
              <w:t>14h00: Chương trình thăm quan, trải nghiệm về chuyển đổi số trong giáo dục, giáo dục Steam và các kỹ năng giáo dục tương lai tại</w:t>
            </w:r>
            <w:r w:rsidR="00881055" w:rsidRPr="00004BF5">
              <w:rPr>
                <w:color w:val="000000" w:themeColor="text1"/>
                <w:shd w:val="clear" w:color="auto" w:fill="EBEBEB"/>
              </w:rPr>
              <w:t xml:space="preserve"> </w:t>
            </w:r>
            <w:r w:rsidR="00881055" w:rsidRPr="00004BF5">
              <w:rPr>
                <w:b/>
                <w:color w:val="000000" w:themeColor="text1"/>
              </w:rPr>
              <w:t>Trung tâm thông minh do TT GDTX Hải Phòng quản lý (địa chỉ: 33 Nguyễn Đức Cảnh, Lê Chân, Hải Phòng)</w:t>
            </w:r>
            <w:r w:rsidR="00F328BF">
              <w:rPr>
                <w:b/>
                <w:color w:val="000000" w:themeColor="text1"/>
              </w:rPr>
              <w:t>.</w:t>
            </w:r>
            <w:r w:rsidR="00881055">
              <w:rPr>
                <w:b/>
                <w:color w:val="000000" w:themeColor="text1"/>
              </w:rPr>
              <w:t xml:space="preserve"> Thành phần</w:t>
            </w:r>
            <w:r w:rsidR="00F328BF">
              <w:rPr>
                <w:b/>
                <w:color w:val="000000" w:themeColor="text1"/>
              </w:rPr>
              <w:t>: Đ/c Hiệu, Yến, Hoa Phòng GD; các đ/c còn lại</w:t>
            </w:r>
            <w:r w:rsidR="00881055">
              <w:rPr>
                <w:b/>
                <w:color w:val="000000" w:themeColor="text1"/>
              </w:rPr>
              <w:t xml:space="preserve"> theo CV 520/GDĐT</w:t>
            </w:r>
            <w:r>
              <w:rPr>
                <w:b/>
                <w:color w:val="000000" w:themeColor="text1"/>
              </w:rPr>
              <w:t>.</w:t>
            </w:r>
            <w:r w:rsidR="000527AF">
              <w:rPr>
                <w:b/>
                <w:color w:val="000000" w:themeColor="text1"/>
              </w:rPr>
              <w:t xml:space="preserve"> </w:t>
            </w:r>
          </w:p>
        </w:tc>
      </w:tr>
      <w:tr w:rsidR="00881055" w:rsidRPr="00A32FBA" w:rsidTr="001B765E">
        <w:trPr>
          <w:trHeight w:val="1102"/>
        </w:trPr>
        <w:tc>
          <w:tcPr>
            <w:tcW w:w="1418" w:type="dxa"/>
            <w:shd w:val="clear" w:color="auto" w:fill="auto"/>
          </w:tcPr>
          <w:p w:rsidR="00881055" w:rsidRPr="00A32FBA" w:rsidRDefault="00881055" w:rsidP="00881055">
            <w:pPr>
              <w:jc w:val="center"/>
            </w:pPr>
            <w:r w:rsidRPr="00A32FBA">
              <w:t>Thứ Sáu</w:t>
            </w:r>
          </w:p>
          <w:p w:rsidR="00881055" w:rsidRPr="00A32FBA" w:rsidRDefault="00881055" w:rsidP="00881055">
            <w:r>
              <w:t>05/01/2024</w:t>
            </w:r>
          </w:p>
        </w:tc>
        <w:tc>
          <w:tcPr>
            <w:tcW w:w="6662" w:type="dxa"/>
            <w:shd w:val="clear" w:color="auto" w:fill="auto"/>
          </w:tcPr>
          <w:p w:rsidR="008E4A02" w:rsidRDefault="008E4A02" w:rsidP="00881055">
            <w:pPr>
              <w:widowControl w:val="0"/>
              <w:jc w:val="both"/>
            </w:pPr>
            <w:r>
              <w:t>- 7h15: Chấm thi HSG cấp quận năm học 2023-2024 tại THCS Ngô Gia Tự: Thành phần theo QĐ</w:t>
            </w:r>
            <w:r>
              <w:t>.</w:t>
            </w:r>
            <w:bookmarkStart w:id="0" w:name="_GoBack"/>
            <w:bookmarkEnd w:id="0"/>
          </w:p>
          <w:p w:rsidR="00881055" w:rsidRPr="00E72743" w:rsidRDefault="00881055" w:rsidP="00881055">
            <w:pPr>
              <w:widowControl w:val="0"/>
              <w:jc w:val="both"/>
            </w:pPr>
            <w:r>
              <w:t>- 8h00: Dự giờ tiết Tiếng Anh Chuyên đề chuyên môn quận tại trường TH Đinh Tiên Hoàng: Tổ TH, Đ/c Long GV Tiếng Anh THBĐ, Trường THĐTH chuẩn bị.</w:t>
            </w:r>
          </w:p>
        </w:tc>
        <w:tc>
          <w:tcPr>
            <w:tcW w:w="7088" w:type="dxa"/>
            <w:shd w:val="clear" w:color="auto" w:fill="auto"/>
          </w:tcPr>
          <w:p w:rsidR="00881055" w:rsidRPr="00004BF5" w:rsidRDefault="001B765E" w:rsidP="00F328BF">
            <w:pPr>
              <w:tabs>
                <w:tab w:val="left" w:pos="2520"/>
              </w:tabs>
            </w:pPr>
            <w:r>
              <w:rPr>
                <w:color w:val="000000" w:themeColor="text1"/>
              </w:rPr>
              <w:t>-</w:t>
            </w:r>
            <w:r w:rsidR="00881055" w:rsidRPr="00004BF5">
              <w:rPr>
                <w:color w:val="000000" w:themeColor="text1"/>
              </w:rPr>
              <w:t>14h00: C</w:t>
            </w:r>
            <w:r w:rsidR="00881055" w:rsidRPr="00004BF5">
              <w:rPr>
                <w:color w:val="000000" w:themeColor="text1"/>
              </w:rPr>
              <w:t>hương trình thăm quan, trải nghiệm về chuyển đổi số trong giáo dục, giáo dục Steam và các kỹ năng giáo dục tương lai</w:t>
            </w:r>
            <w:r w:rsidR="00881055" w:rsidRPr="00004BF5">
              <w:rPr>
                <w:color w:val="000000" w:themeColor="text1"/>
              </w:rPr>
              <w:t xml:space="preserve"> tại</w:t>
            </w:r>
            <w:r w:rsidR="00881055" w:rsidRPr="00004BF5">
              <w:rPr>
                <w:color w:val="000000" w:themeColor="text1"/>
                <w:shd w:val="clear" w:color="auto" w:fill="EBEBEB"/>
              </w:rPr>
              <w:t xml:space="preserve"> </w:t>
            </w:r>
            <w:r w:rsidR="00881055" w:rsidRPr="00004BF5">
              <w:rPr>
                <w:b/>
                <w:color w:val="000000" w:themeColor="text1"/>
              </w:rPr>
              <w:t>Trung tâm thông minh do TT GDTX Hải Phòng quản lý (địa chỉ: 33 Nguyễn Đức Cảnh, Lê Chân, Hải Phòng)</w:t>
            </w:r>
            <w:r w:rsidR="00881055">
              <w:rPr>
                <w:b/>
                <w:color w:val="000000" w:themeColor="text1"/>
              </w:rPr>
              <w:t xml:space="preserve"> </w:t>
            </w:r>
            <w:r w:rsidR="00881055">
              <w:rPr>
                <w:b/>
                <w:color w:val="000000" w:themeColor="text1"/>
              </w:rPr>
              <w:t xml:space="preserve">Thành phần </w:t>
            </w:r>
            <w:r w:rsidR="00F328BF">
              <w:rPr>
                <w:b/>
                <w:color w:val="000000" w:themeColor="text1"/>
              </w:rPr>
              <w:t>Đ/c Hiệu, Yến, Hoa Phòng GD; các đ/c còn lại theo CV 520/GDĐT.</w:t>
            </w:r>
          </w:p>
        </w:tc>
      </w:tr>
      <w:tr w:rsidR="00881055" w:rsidRPr="00A32FBA" w:rsidTr="001B765E">
        <w:trPr>
          <w:trHeight w:val="430"/>
        </w:trPr>
        <w:tc>
          <w:tcPr>
            <w:tcW w:w="1418" w:type="dxa"/>
            <w:shd w:val="clear" w:color="auto" w:fill="auto"/>
          </w:tcPr>
          <w:p w:rsidR="00881055" w:rsidRPr="00A32FBA" w:rsidRDefault="00881055" w:rsidP="00881055">
            <w:pPr>
              <w:jc w:val="center"/>
            </w:pPr>
            <w:r w:rsidRPr="00A32FBA">
              <w:t>Thứ Bẩy</w:t>
            </w:r>
          </w:p>
          <w:p w:rsidR="00881055" w:rsidRPr="00A32FBA" w:rsidRDefault="00881055" w:rsidP="00881055">
            <w:pPr>
              <w:jc w:val="center"/>
            </w:pPr>
            <w:r>
              <w:t>06/01/2024</w:t>
            </w:r>
          </w:p>
        </w:tc>
        <w:tc>
          <w:tcPr>
            <w:tcW w:w="13750" w:type="dxa"/>
            <w:gridSpan w:val="2"/>
            <w:shd w:val="clear" w:color="auto" w:fill="auto"/>
            <w:vAlign w:val="center"/>
          </w:tcPr>
          <w:p w:rsidR="00881055" w:rsidRPr="00E72743" w:rsidRDefault="00881055" w:rsidP="00881055">
            <w:pPr>
              <w:jc w:val="center"/>
              <w:rPr>
                <w:b/>
              </w:rPr>
            </w:pPr>
          </w:p>
        </w:tc>
      </w:tr>
    </w:tbl>
    <w:p w:rsidR="00783962" w:rsidRDefault="00D80465" w:rsidP="00D80465">
      <w:pPr>
        <w:spacing w:before="120"/>
        <w:ind w:firstLine="720"/>
        <w:jc w:val="both"/>
        <w:rPr>
          <w:b/>
        </w:rPr>
      </w:pPr>
      <w:r>
        <w:rPr>
          <w:b/>
        </w:rPr>
        <w:t>Thông báo:</w:t>
      </w:r>
    </w:p>
    <w:p w:rsidR="00004BF5" w:rsidRPr="00004BF5" w:rsidRDefault="00004BF5" w:rsidP="00D80465">
      <w:pPr>
        <w:spacing w:before="120"/>
        <w:ind w:firstLine="720"/>
        <w:jc w:val="both"/>
        <w:rPr>
          <w:b/>
        </w:rPr>
      </w:pPr>
      <w:r w:rsidRPr="00004BF5">
        <w:rPr>
          <w:color w:val="222222"/>
          <w:shd w:val="clear" w:color="auto" w:fill="FFFFFF"/>
        </w:rPr>
        <w:t xml:space="preserve">- </w:t>
      </w:r>
      <w:r w:rsidRPr="00004BF5">
        <w:rPr>
          <w:color w:val="222222"/>
          <w:shd w:val="clear" w:color="auto" w:fill="FFFFFF"/>
        </w:rPr>
        <w:t>Đề nghị các nhà trường lập danh sách</w:t>
      </w:r>
      <w:r w:rsidRPr="00004BF5">
        <w:rPr>
          <w:color w:val="222222"/>
          <w:shd w:val="clear" w:color="auto" w:fill="FFFFFF"/>
        </w:rPr>
        <w:t xml:space="preserve"> </w:t>
      </w:r>
      <w:r w:rsidRPr="00004BF5">
        <w:rPr>
          <w:color w:val="1F1F1F"/>
          <w:shd w:val="clear" w:color="auto" w:fill="FFFFFF"/>
        </w:rPr>
        <w:t>đối tượng chưa qua bồi dưỡng kiến thức quốc phòng và an ninh theo chương trình quy định</w:t>
      </w:r>
      <w:r w:rsidRPr="00004BF5">
        <w:rPr>
          <w:color w:val="1F1F1F"/>
          <w:shd w:val="clear" w:color="auto" w:fill="FFFFFF"/>
        </w:rPr>
        <w:t xml:space="preserve"> theo Cv 521/GDĐT</w:t>
      </w:r>
      <w:r w:rsidRPr="00004BF5">
        <w:rPr>
          <w:color w:val="222222"/>
          <w:shd w:val="clear" w:color="auto" w:fill="FFFFFF"/>
        </w:rPr>
        <w:t xml:space="preserve"> theo mẫu </w:t>
      </w:r>
      <w:r w:rsidRPr="00004BF5">
        <w:rPr>
          <w:color w:val="222222"/>
          <w:shd w:val="clear" w:color="auto" w:fill="FFFFFF"/>
        </w:rPr>
        <w:t xml:space="preserve">đã </w:t>
      </w:r>
      <w:r w:rsidRPr="00004BF5">
        <w:rPr>
          <w:color w:val="222222"/>
          <w:shd w:val="clear" w:color="auto" w:fill="FFFFFF"/>
        </w:rPr>
        <w:t>gửi</w:t>
      </w:r>
      <w:r w:rsidRPr="00004BF5">
        <w:rPr>
          <w:color w:val="222222"/>
          <w:shd w:val="clear" w:color="auto" w:fill="FFFFFF"/>
        </w:rPr>
        <w:t xml:space="preserve"> về gmail các trường </w:t>
      </w:r>
      <w:r w:rsidRPr="00004BF5">
        <w:rPr>
          <w:color w:val="222222"/>
          <w:shd w:val="clear" w:color="auto" w:fill="FFFFFF"/>
        </w:rPr>
        <w:t>và gửi về PGD trước 8h sáng ngày 03/01/2024 để tổng hợp báo cáo (Khối MN: Đ/c My; Khối TH: Đ/c Hoa; Khối T</w:t>
      </w:r>
      <w:r w:rsidRPr="00004BF5">
        <w:rPr>
          <w:color w:val="222222"/>
          <w:shd w:val="clear" w:color="auto" w:fill="FFFFFF"/>
        </w:rPr>
        <w:t>HCS: Đ/c Nhung nhận).</w:t>
      </w:r>
    </w:p>
    <w:sectPr w:rsidR="00004BF5" w:rsidRPr="00004BF5" w:rsidSect="003A2A41">
      <w:pgSz w:w="15840" w:h="12240" w:orient="landscape"/>
      <w:pgMar w:top="284" w:right="1098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65CE3"/>
    <w:multiLevelType w:val="hybridMultilevel"/>
    <w:tmpl w:val="69B845F8"/>
    <w:lvl w:ilvl="0" w:tplc="71D6B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1"/>
    <w:rsid w:val="00004BF5"/>
    <w:rsid w:val="00012402"/>
    <w:rsid w:val="00016D0E"/>
    <w:rsid w:val="000522F0"/>
    <w:rsid w:val="000527AF"/>
    <w:rsid w:val="00061012"/>
    <w:rsid w:val="000642A1"/>
    <w:rsid w:val="0008040B"/>
    <w:rsid w:val="000C0A7B"/>
    <w:rsid w:val="00116660"/>
    <w:rsid w:val="001252E6"/>
    <w:rsid w:val="00137D70"/>
    <w:rsid w:val="00163784"/>
    <w:rsid w:val="001B43E4"/>
    <w:rsid w:val="001B765E"/>
    <w:rsid w:val="001D300A"/>
    <w:rsid w:val="0020317E"/>
    <w:rsid w:val="00225DB1"/>
    <w:rsid w:val="00226EC3"/>
    <w:rsid w:val="00247C08"/>
    <w:rsid w:val="00294DB0"/>
    <w:rsid w:val="002A33F1"/>
    <w:rsid w:val="002D4BAB"/>
    <w:rsid w:val="002F618E"/>
    <w:rsid w:val="002F6733"/>
    <w:rsid w:val="00322E44"/>
    <w:rsid w:val="00325F46"/>
    <w:rsid w:val="00333930"/>
    <w:rsid w:val="0034085B"/>
    <w:rsid w:val="00355BAA"/>
    <w:rsid w:val="00377A77"/>
    <w:rsid w:val="003A2A41"/>
    <w:rsid w:val="003A6215"/>
    <w:rsid w:val="003B4170"/>
    <w:rsid w:val="003B6369"/>
    <w:rsid w:val="003E3501"/>
    <w:rsid w:val="003E7FF1"/>
    <w:rsid w:val="003F17B8"/>
    <w:rsid w:val="00406329"/>
    <w:rsid w:val="00431856"/>
    <w:rsid w:val="0046576B"/>
    <w:rsid w:val="004732C8"/>
    <w:rsid w:val="004B471F"/>
    <w:rsid w:val="004C6339"/>
    <w:rsid w:val="004D0FC9"/>
    <w:rsid w:val="004D5C7A"/>
    <w:rsid w:val="004D73F0"/>
    <w:rsid w:val="004F163A"/>
    <w:rsid w:val="00503D28"/>
    <w:rsid w:val="00504B1C"/>
    <w:rsid w:val="00521C1C"/>
    <w:rsid w:val="00530B44"/>
    <w:rsid w:val="005655E5"/>
    <w:rsid w:val="00573C89"/>
    <w:rsid w:val="00573FA0"/>
    <w:rsid w:val="00575B7D"/>
    <w:rsid w:val="005C47DE"/>
    <w:rsid w:val="00602247"/>
    <w:rsid w:val="006071E9"/>
    <w:rsid w:val="00611CE4"/>
    <w:rsid w:val="006143A0"/>
    <w:rsid w:val="00647F9F"/>
    <w:rsid w:val="0065070E"/>
    <w:rsid w:val="0066126D"/>
    <w:rsid w:val="0066447D"/>
    <w:rsid w:val="006A2C33"/>
    <w:rsid w:val="006C2061"/>
    <w:rsid w:val="006E5850"/>
    <w:rsid w:val="006E7557"/>
    <w:rsid w:val="006F07C9"/>
    <w:rsid w:val="00706E0B"/>
    <w:rsid w:val="00711F41"/>
    <w:rsid w:val="00714EE5"/>
    <w:rsid w:val="00717786"/>
    <w:rsid w:val="00734549"/>
    <w:rsid w:val="00753FB2"/>
    <w:rsid w:val="007562D3"/>
    <w:rsid w:val="00773FCB"/>
    <w:rsid w:val="00783962"/>
    <w:rsid w:val="007A4F20"/>
    <w:rsid w:val="007A698D"/>
    <w:rsid w:val="007C4101"/>
    <w:rsid w:val="007C518C"/>
    <w:rsid w:val="007E0BC2"/>
    <w:rsid w:val="007E3961"/>
    <w:rsid w:val="007F4545"/>
    <w:rsid w:val="00813A4B"/>
    <w:rsid w:val="008362D1"/>
    <w:rsid w:val="00851C44"/>
    <w:rsid w:val="0087774F"/>
    <w:rsid w:val="00881055"/>
    <w:rsid w:val="00890C21"/>
    <w:rsid w:val="008A1A4A"/>
    <w:rsid w:val="008B30CB"/>
    <w:rsid w:val="008C26AE"/>
    <w:rsid w:val="008D41FF"/>
    <w:rsid w:val="008D5D23"/>
    <w:rsid w:val="008E4A02"/>
    <w:rsid w:val="008F340D"/>
    <w:rsid w:val="008F7117"/>
    <w:rsid w:val="00902FD1"/>
    <w:rsid w:val="00912C04"/>
    <w:rsid w:val="0099295E"/>
    <w:rsid w:val="009A34BE"/>
    <w:rsid w:val="009D174E"/>
    <w:rsid w:val="009E2995"/>
    <w:rsid w:val="009F6D20"/>
    <w:rsid w:val="00A0079A"/>
    <w:rsid w:val="00A12A28"/>
    <w:rsid w:val="00A20289"/>
    <w:rsid w:val="00A246CE"/>
    <w:rsid w:val="00A32FBA"/>
    <w:rsid w:val="00A37845"/>
    <w:rsid w:val="00A50199"/>
    <w:rsid w:val="00A51500"/>
    <w:rsid w:val="00A74565"/>
    <w:rsid w:val="00A87580"/>
    <w:rsid w:val="00A97929"/>
    <w:rsid w:val="00AA55F8"/>
    <w:rsid w:val="00AC0115"/>
    <w:rsid w:val="00AC4D67"/>
    <w:rsid w:val="00AD7E3B"/>
    <w:rsid w:val="00B11E54"/>
    <w:rsid w:val="00B20F14"/>
    <w:rsid w:val="00B6312D"/>
    <w:rsid w:val="00B7636C"/>
    <w:rsid w:val="00B82006"/>
    <w:rsid w:val="00B90E9B"/>
    <w:rsid w:val="00B970BC"/>
    <w:rsid w:val="00BA22A8"/>
    <w:rsid w:val="00BA3E37"/>
    <w:rsid w:val="00BA52D3"/>
    <w:rsid w:val="00BA75A9"/>
    <w:rsid w:val="00BD0CAC"/>
    <w:rsid w:val="00BD4F41"/>
    <w:rsid w:val="00BD798B"/>
    <w:rsid w:val="00BE59FF"/>
    <w:rsid w:val="00C0137C"/>
    <w:rsid w:val="00C22558"/>
    <w:rsid w:val="00C35B0E"/>
    <w:rsid w:val="00C76D27"/>
    <w:rsid w:val="00C776E8"/>
    <w:rsid w:val="00CB60DA"/>
    <w:rsid w:val="00CB703C"/>
    <w:rsid w:val="00CD5168"/>
    <w:rsid w:val="00CE5BE7"/>
    <w:rsid w:val="00CE6208"/>
    <w:rsid w:val="00D01832"/>
    <w:rsid w:val="00D12192"/>
    <w:rsid w:val="00D24329"/>
    <w:rsid w:val="00D25E3D"/>
    <w:rsid w:val="00D358C0"/>
    <w:rsid w:val="00D43712"/>
    <w:rsid w:val="00D61867"/>
    <w:rsid w:val="00D728CC"/>
    <w:rsid w:val="00D80465"/>
    <w:rsid w:val="00D9249E"/>
    <w:rsid w:val="00DD3C5D"/>
    <w:rsid w:val="00DE0AE2"/>
    <w:rsid w:val="00DE4731"/>
    <w:rsid w:val="00DE4BE5"/>
    <w:rsid w:val="00DF02A8"/>
    <w:rsid w:val="00DF1715"/>
    <w:rsid w:val="00E008DF"/>
    <w:rsid w:val="00E06BB4"/>
    <w:rsid w:val="00E276BC"/>
    <w:rsid w:val="00E30BD5"/>
    <w:rsid w:val="00E346E3"/>
    <w:rsid w:val="00E72743"/>
    <w:rsid w:val="00E84607"/>
    <w:rsid w:val="00E91C4F"/>
    <w:rsid w:val="00E947C7"/>
    <w:rsid w:val="00EA0D52"/>
    <w:rsid w:val="00EB05DD"/>
    <w:rsid w:val="00EB6162"/>
    <w:rsid w:val="00EC1AF5"/>
    <w:rsid w:val="00EC4725"/>
    <w:rsid w:val="00ED4096"/>
    <w:rsid w:val="00F06A09"/>
    <w:rsid w:val="00F3105E"/>
    <w:rsid w:val="00F328BF"/>
    <w:rsid w:val="00F32A1D"/>
    <w:rsid w:val="00F53ED7"/>
    <w:rsid w:val="00F6333D"/>
    <w:rsid w:val="00F83A4F"/>
    <w:rsid w:val="00F84FFF"/>
    <w:rsid w:val="00FB1505"/>
    <w:rsid w:val="00FC0ED1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237B"/>
  <w15:chartTrackingRefBased/>
  <w15:docId w15:val="{00ED0D51-E1E1-4059-A9A6-CDC2A50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2024-01-02T03:26:00Z</cp:lastPrinted>
  <dcterms:created xsi:type="dcterms:W3CDTF">2024-01-02T02:20:00Z</dcterms:created>
  <dcterms:modified xsi:type="dcterms:W3CDTF">2024-01-02T04:20:00Z</dcterms:modified>
</cp:coreProperties>
</file>